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bCs/>
          <w:i w:val="0"/>
          <w:caps w:val="0"/>
          <w:color w:val="000000"/>
          <w:spacing w:val="0"/>
          <w:kern w:val="0"/>
          <w:sz w:val="24"/>
          <w:szCs w:val="24"/>
          <w:shd w:val="clear" w:fill="FFFFFF"/>
          <w:lang w:val="en-US" w:eastAsia="zh-CN" w:bidi="ar"/>
        </w:rPr>
      </w:pPr>
      <w:r>
        <w:rPr>
          <w:rFonts w:hint="eastAsia" w:ascii="宋体" w:hAnsi="宋体" w:eastAsia="宋体" w:cs="宋体"/>
          <w:b w:val="0"/>
          <w:bCs/>
          <w:i w:val="0"/>
          <w:caps w:val="0"/>
          <w:color w:val="000000"/>
          <w:spacing w:val="0"/>
          <w:kern w:val="0"/>
          <w:sz w:val="24"/>
          <w:szCs w:val="24"/>
          <w:shd w:val="clear" w:fill="FFFFFF"/>
          <w:lang w:val="en-US" w:eastAsia="zh-CN" w:bidi="ar"/>
        </w:rPr>
        <w:t>忻州市人社局 财政局关于转发申报2020年国家级高技能人才培训基地和技能大师工作室建设项目的通知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bCs/>
          <w:i w:val="0"/>
          <w:caps w:val="0"/>
          <w:color w:val="000000"/>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bCs/>
          <w:i w:val="0"/>
          <w:caps w:val="0"/>
          <w:color w:val="000000"/>
          <w:spacing w:val="0"/>
          <w:kern w:val="0"/>
          <w:sz w:val="24"/>
          <w:szCs w:val="24"/>
          <w:shd w:val="clear" w:fill="FFFFFF"/>
          <w:lang w:val="en-US" w:eastAsia="zh-CN" w:bidi="ar"/>
        </w:rPr>
      </w:pPr>
      <w:r>
        <w:rPr>
          <w:rFonts w:hint="eastAsia" w:ascii="宋体" w:hAnsi="宋体" w:eastAsia="宋体" w:cs="宋体"/>
          <w:b w:val="0"/>
          <w:bCs/>
          <w:i w:val="0"/>
          <w:caps w:val="0"/>
          <w:color w:val="000000"/>
          <w:spacing w:val="0"/>
          <w:kern w:val="0"/>
          <w:sz w:val="24"/>
          <w:szCs w:val="24"/>
          <w:shd w:val="clear" w:fill="FFFFFF"/>
          <w:lang w:val="en-US" w:eastAsia="zh-CN" w:bidi="ar"/>
        </w:rPr>
        <w:drawing>
          <wp:inline distT="0" distB="0" distL="114300" distR="114300">
            <wp:extent cx="5269230" cy="7446010"/>
            <wp:effectExtent l="0" t="0" r="7620" b="2540"/>
            <wp:docPr id="3" name="图片 3" descr="忻人社函[2020]61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忻人社函[2020]61号"/>
                    <pic:cNvPicPr>
                      <a:picLocks noChangeAspect="1"/>
                    </pic:cNvPicPr>
                  </pic:nvPicPr>
                  <pic:blipFill>
                    <a:blip r:embed="rId4"/>
                    <a:stretch>
                      <a:fillRect/>
                    </a:stretch>
                  </pic:blipFill>
                  <pic:spPr>
                    <a:xfrm>
                      <a:off x="0" y="0"/>
                      <a:ext cx="5269230" cy="7446010"/>
                    </a:xfrm>
                    <a:prstGeom prst="rect">
                      <a:avLst/>
                    </a:prstGeom>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bCs/>
          <w:i w:val="0"/>
          <w:caps w:val="0"/>
          <w:color w:val="000000"/>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bCs/>
          <w:i w:val="0"/>
          <w:caps w:val="0"/>
          <w:color w:val="000000"/>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bCs/>
          <w:i w:val="0"/>
          <w:caps w:val="0"/>
          <w:color w:val="000000"/>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bCs/>
          <w:i w:val="0"/>
          <w:caps w:val="0"/>
          <w:color w:val="000000"/>
          <w:spacing w:val="0"/>
          <w:kern w:val="0"/>
          <w:sz w:val="24"/>
          <w:szCs w:val="24"/>
          <w:shd w:val="clear" w:fill="FFFFFF"/>
          <w:lang w:val="en-US" w:eastAsia="zh-CN" w:bidi="ar"/>
        </w:rPr>
      </w:pPr>
    </w:p>
    <w:p>
      <w:pPr>
        <w:rPr>
          <w:rFonts w:hint="eastAsia" w:ascii="宋体" w:hAnsi="宋体" w:eastAsia="宋体" w:cs="宋体"/>
          <w:b w:val="0"/>
          <w:bCs/>
          <w:i w:val="0"/>
          <w:caps w:val="0"/>
          <w:color w:val="000000"/>
          <w:spacing w:val="0"/>
          <w:kern w:val="0"/>
          <w:sz w:val="24"/>
          <w:szCs w:val="24"/>
          <w:shd w:val="clear" w:fill="FFFFFF"/>
          <w:lang w:val="en-US" w:eastAsia="zh-CN" w:bidi="ar"/>
        </w:rPr>
      </w:pPr>
      <w:r>
        <w:rPr>
          <w:rFonts w:hint="eastAsia" w:ascii="宋体" w:hAnsi="宋体" w:eastAsia="宋体" w:cs="宋体"/>
          <w:b w:val="0"/>
          <w:bCs/>
          <w:i w:val="0"/>
          <w:caps w:val="0"/>
          <w:color w:val="000000"/>
          <w:spacing w:val="0"/>
          <w:kern w:val="0"/>
          <w:sz w:val="24"/>
          <w:szCs w:val="24"/>
          <w:shd w:val="clear" w:fill="FFFFFF"/>
          <w:lang w:val="en-US" w:eastAsia="zh-CN" w:bidi="ar"/>
        </w:rPr>
        <w:drawing>
          <wp:inline distT="0" distB="0" distL="114300" distR="114300">
            <wp:extent cx="5269230" cy="7675245"/>
            <wp:effectExtent l="0" t="0" r="7620" b="1905"/>
            <wp:docPr id="4" name="图片 4" descr="忻人社函[2020]61号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忻人社函[2020]61号 001"/>
                    <pic:cNvPicPr>
                      <a:picLocks noChangeAspect="1"/>
                    </pic:cNvPicPr>
                  </pic:nvPicPr>
                  <pic:blipFill>
                    <a:blip r:embed="rId5"/>
                    <a:stretch>
                      <a:fillRect/>
                    </a:stretch>
                  </pic:blipFill>
                  <pic:spPr>
                    <a:xfrm>
                      <a:off x="0" y="0"/>
                      <a:ext cx="5269230" cy="7675245"/>
                    </a:xfrm>
                    <a:prstGeom prst="rect">
                      <a:avLst/>
                    </a:prstGeom>
                  </pic:spPr>
                </pic:pic>
              </a:graphicData>
            </a:graphic>
          </wp:inline>
        </w:drawing>
      </w:r>
      <w:r>
        <w:rPr>
          <w:rFonts w:hint="eastAsia" w:ascii="宋体" w:hAnsi="宋体" w:eastAsia="宋体" w:cs="宋体"/>
          <w:b w:val="0"/>
          <w:bCs/>
          <w:i w:val="0"/>
          <w:caps w:val="0"/>
          <w:color w:val="000000"/>
          <w:spacing w:val="0"/>
          <w:kern w:val="0"/>
          <w:sz w:val="24"/>
          <w:szCs w:val="24"/>
          <w:shd w:val="clear" w:fill="FFFFFF"/>
          <w:lang w:val="en-US" w:eastAsia="zh-CN" w:bidi="ar"/>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bCs/>
          <w:i w:val="0"/>
          <w:caps w:val="0"/>
          <w:color w:val="000000"/>
          <w:spacing w:val="0"/>
          <w:kern w:val="0"/>
          <w:sz w:val="24"/>
          <w:szCs w:val="24"/>
          <w:shd w:val="clear" w:fill="FFFFFF"/>
          <w:lang w:val="en-US" w:eastAsia="zh-CN" w:bidi="ar"/>
        </w:rPr>
      </w:pPr>
      <w:r>
        <w:rPr>
          <w:rFonts w:hint="eastAsia" w:ascii="宋体" w:hAnsi="宋体" w:eastAsia="宋体" w:cs="宋体"/>
          <w:b w:val="0"/>
          <w:bCs/>
          <w:i w:val="0"/>
          <w:caps w:val="0"/>
          <w:color w:val="000000"/>
          <w:spacing w:val="0"/>
          <w:kern w:val="0"/>
          <w:sz w:val="24"/>
          <w:szCs w:val="24"/>
          <w:shd w:val="clear" w:fill="FFFFFF"/>
          <w:lang w:val="en-US" w:eastAsia="zh-CN" w:bidi="ar"/>
        </w:rPr>
        <w:t xml:space="preserve">山西省人力资源和社会保障厅 山西省财政厅关于申报2020年国家级高技能人才培训基地和技能大师工作室建设项目的通知  </w:t>
      </w:r>
      <w:r>
        <w:rPr>
          <w:rFonts w:hint="eastAsia" w:ascii="宋体" w:hAnsi="宋体" w:eastAsia="宋体" w:cs="宋体"/>
          <w:b w:val="0"/>
          <w:bCs/>
          <w:i w:val="0"/>
          <w:caps w:val="0"/>
          <w:color w:val="000000"/>
          <w:spacing w:val="0"/>
          <w:kern w:val="0"/>
          <w:sz w:val="24"/>
          <w:szCs w:val="24"/>
          <w:shd w:val="clear" w:fill="FFFFFF"/>
          <w:lang w:val="en-US" w:eastAsia="zh-CN" w:bidi="ar"/>
        </w:rPr>
        <w:fldChar w:fldCharType="begin"/>
      </w:r>
      <w:r>
        <w:rPr>
          <w:rFonts w:hint="eastAsia" w:ascii="宋体" w:hAnsi="宋体" w:eastAsia="宋体" w:cs="宋体"/>
          <w:b w:val="0"/>
          <w:bCs/>
          <w:i w:val="0"/>
          <w:caps w:val="0"/>
          <w:color w:val="000000"/>
          <w:spacing w:val="0"/>
          <w:kern w:val="0"/>
          <w:sz w:val="24"/>
          <w:szCs w:val="24"/>
          <w:shd w:val="clear" w:fill="FFFFFF"/>
          <w:lang w:val="en-US" w:eastAsia="zh-CN" w:bidi="ar"/>
        </w:rPr>
        <w:instrText xml:space="preserve"> HYPERLINK "http://rst.shanxi.gov.cn/zwyw/tzgg/202005/t20200515_180547.html" </w:instrText>
      </w:r>
      <w:r>
        <w:rPr>
          <w:rFonts w:hint="eastAsia" w:ascii="宋体" w:hAnsi="宋体" w:eastAsia="宋体" w:cs="宋体"/>
          <w:b w:val="0"/>
          <w:bCs/>
          <w:i w:val="0"/>
          <w:caps w:val="0"/>
          <w:color w:val="000000"/>
          <w:spacing w:val="0"/>
          <w:kern w:val="0"/>
          <w:sz w:val="24"/>
          <w:szCs w:val="24"/>
          <w:shd w:val="clear" w:fill="FFFFFF"/>
          <w:lang w:val="en-US" w:eastAsia="zh-CN" w:bidi="ar"/>
        </w:rPr>
        <w:fldChar w:fldCharType="separate"/>
      </w:r>
      <w:r>
        <w:rPr>
          <w:rStyle w:val="4"/>
          <w:rFonts w:hint="eastAsia" w:ascii="宋体" w:hAnsi="宋体" w:eastAsia="宋体" w:cs="宋体"/>
          <w:b w:val="0"/>
          <w:bCs/>
          <w:i w:val="0"/>
          <w:caps w:val="0"/>
          <w:color w:val="000000"/>
          <w:spacing w:val="0"/>
          <w:kern w:val="0"/>
          <w:sz w:val="24"/>
          <w:szCs w:val="24"/>
          <w:shd w:val="clear" w:fill="FFFFFF"/>
          <w:lang w:val="en-US" w:eastAsia="zh-CN" w:bidi="ar"/>
        </w:rPr>
        <w:t>http://rst.shanxi.gov.cn/zwyw/tzgg/202005/t20200515_180547.html</w:t>
      </w:r>
      <w:r>
        <w:rPr>
          <w:rFonts w:hint="eastAsia" w:ascii="宋体" w:hAnsi="宋体" w:eastAsia="宋体" w:cs="宋体"/>
          <w:b w:val="0"/>
          <w:bCs/>
          <w:i w:val="0"/>
          <w:caps w:val="0"/>
          <w:color w:val="000000"/>
          <w:spacing w:val="0"/>
          <w:kern w:val="0"/>
          <w:sz w:val="24"/>
          <w:szCs w:val="24"/>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bCs/>
          <w:i w:val="0"/>
          <w:caps w:val="0"/>
          <w:color w:val="000000"/>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kern w:val="0"/>
          <w:sz w:val="44"/>
          <w:szCs w:val="44"/>
          <w:bdr w:val="none" w:color="auto" w:sz="0" w:space="0"/>
          <w:shd w:val="clear" w:fill="FFFFFF"/>
          <w:lang w:val="en-US" w:eastAsia="zh-CN" w:bidi="ar"/>
        </w:rPr>
        <w:t>山西省人力资源和社会保障厅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kern w:val="0"/>
          <w:sz w:val="44"/>
          <w:szCs w:val="44"/>
          <w:bdr w:val="none" w:color="auto" w:sz="0" w:space="0"/>
          <w:shd w:val="clear" w:fill="FFFFFF"/>
          <w:lang w:val="en-US" w:eastAsia="zh-CN" w:bidi="ar"/>
        </w:rPr>
        <w:t>山西省财政厅</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kern w:val="0"/>
          <w:sz w:val="44"/>
          <w:szCs w:val="44"/>
          <w:bdr w:val="none" w:color="auto" w:sz="0" w:space="0"/>
          <w:shd w:val="clear" w:fill="FFFFFF"/>
          <w:lang w:val="en-US" w:eastAsia="zh-CN" w:bidi="ar"/>
        </w:rPr>
        <w:t>关于</w:t>
      </w:r>
      <w:r>
        <w:rPr>
          <w:rFonts w:hint="eastAsia" w:ascii="宋体" w:hAnsi="宋体" w:eastAsia="宋体" w:cs="宋体"/>
          <w:b/>
          <w:i w:val="0"/>
          <w:caps w:val="0"/>
          <w:spacing w:val="0"/>
          <w:kern w:val="0"/>
          <w:sz w:val="44"/>
          <w:szCs w:val="44"/>
          <w:u w:val="none"/>
          <w:bdr w:val="none" w:color="auto" w:sz="0" w:space="0"/>
          <w:shd w:val="clear" w:fill="FFFFFF"/>
          <w:lang w:val="en-US" w:eastAsia="zh-CN" w:bidi="ar"/>
        </w:rPr>
        <w:fldChar w:fldCharType="begin"/>
      </w:r>
      <w:r>
        <w:rPr>
          <w:rFonts w:hint="eastAsia" w:ascii="宋体" w:hAnsi="宋体" w:eastAsia="宋体" w:cs="宋体"/>
          <w:b/>
          <w:i w:val="0"/>
          <w:caps w:val="0"/>
          <w:spacing w:val="0"/>
          <w:kern w:val="0"/>
          <w:sz w:val="44"/>
          <w:szCs w:val="44"/>
          <w:u w:val="none"/>
          <w:bdr w:val="none" w:color="auto" w:sz="0" w:space="0"/>
          <w:shd w:val="clear" w:fill="FFFFFF"/>
          <w:lang w:val="en-US" w:eastAsia="zh-CN" w:bidi="ar"/>
        </w:rPr>
        <w:instrText xml:space="preserve"> HYPERLINK "http://www.sx.hrss.gov.cn/news/TZGG/2014/57/1457101553DA32176GGD1HE5D553E4.html" \t "http://rst.shanxi.gov.cn/zwyw/tzgg/202005/_blank" </w:instrText>
      </w:r>
      <w:r>
        <w:rPr>
          <w:rFonts w:hint="eastAsia" w:ascii="宋体" w:hAnsi="宋体" w:eastAsia="宋体" w:cs="宋体"/>
          <w:b/>
          <w:i w:val="0"/>
          <w:caps w:val="0"/>
          <w:spacing w:val="0"/>
          <w:kern w:val="0"/>
          <w:sz w:val="44"/>
          <w:szCs w:val="44"/>
          <w:u w:val="none"/>
          <w:bdr w:val="none" w:color="auto" w:sz="0" w:space="0"/>
          <w:shd w:val="clear" w:fill="FFFFFF"/>
          <w:lang w:val="en-US" w:eastAsia="zh-CN" w:bidi="ar"/>
        </w:rPr>
        <w:fldChar w:fldCharType="separate"/>
      </w:r>
      <w:r>
        <w:rPr>
          <w:rStyle w:val="4"/>
          <w:rFonts w:hint="eastAsia" w:ascii="宋体" w:hAnsi="宋体" w:eastAsia="宋体" w:cs="宋体"/>
          <w:b/>
          <w:i w:val="0"/>
          <w:caps w:val="0"/>
          <w:color w:val="000000"/>
          <w:spacing w:val="0"/>
          <w:sz w:val="44"/>
          <w:szCs w:val="44"/>
          <w:u w:val="none"/>
          <w:bdr w:val="none" w:color="auto" w:sz="0" w:space="0"/>
          <w:shd w:val="clear" w:fill="FFFFFF"/>
          <w:lang w:val="en-US"/>
        </w:rPr>
        <w:t>申报2020年国家级高技能人才培训基地和技能大师</w:t>
      </w:r>
      <w:r>
        <w:rPr>
          <w:rFonts w:hint="eastAsia" w:ascii="宋体" w:hAnsi="宋体" w:eastAsia="宋体" w:cs="宋体"/>
          <w:b/>
          <w:i w:val="0"/>
          <w:caps w:val="0"/>
          <w:spacing w:val="0"/>
          <w:kern w:val="0"/>
          <w:sz w:val="44"/>
          <w:szCs w:val="44"/>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kern w:val="0"/>
          <w:sz w:val="44"/>
          <w:szCs w:val="44"/>
          <w:bdr w:val="none" w:color="auto" w:sz="0" w:space="0"/>
          <w:shd w:val="clear" w:fill="FFFFFF"/>
          <w:lang w:val="en-US" w:eastAsia="zh-CN" w:bidi="ar"/>
        </w:rPr>
        <w:t>工作室建设项目的通知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r>
        <w:rPr>
          <w:rFonts w:ascii="仿宋" w:hAnsi="仿宋" w:eastAsia="仿宋" w:cs="仿宋"/>
          <w:i w:val="0"/>
          <w:caps w:val="0"/>
          <w:color w:val="000000"/>
          <w:spacing w:val="0"/>
          <w:kern w:val="0"/>
          <w:sz w:val="32"/>
          <w:szCs w:val="32"/>
          <w:bdr w:val="none" w:color="auto" w:sz="0" w:space="0"/>
          <w:shd w:val="clear" w:fill="FFFFFF"/>
          <w:lang w:val="en-US" w:eastAsia="zh-CN" w:bidi="ar"/>
        </w:rPr>
        <w:t>晋人社厅函〔</w:t>
      </w:r>
      <w:r>
        <w:rPr>
          <w:rFonts w:hint="default" w:ascii="仿宋" w:hAnsi="仿宋" w:eastAsia="仿宋" w:cs="仿宋"/>
          <w:i w:val="0"/>
          <w:caps w:val="0"/>
          <w:color w:val="000000"/>
          <w:spacing w:val="0"/>
          <w:kern w:val="0"/>
          <w:sz w:val="32"/>
          <w:szCs w:val="32"/>
          <w:bdr w:val="none" w:color="auto" w:sz="0" w:space="0"/>
          <w:shd w:val="clear" w:fill="FFFFFF"/>
          <w:lang w:val="en-US" w:eastAsia="zh-CN" w:bidi="ar"/>
        </w:rPr>
        <w:t>2020〕443号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bdr w:val="none" w:color="auto" w:sz="0" w:space="0"/>
          <w:shd w:val="clear" w:fill="FFFFFF"/>
          <w:lang w:val="en-US" w:eastAsia="zh-CN" w:bidi="ar"/>
        </w:rPr>
        <w:t>各市人力资源和社会保障局、财政局，省直各有关单位：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bdr w:val="none" w:color="auto" w:sz="0" w:space="0"/>
          <w:shd w:val="clear" w:fill="FFFFFF"/>
          <w:lang w:val="en-US" w:eastAsia="zh-CN" w:bidi="ar"/>
        </w:rPr>
        <w:t>根据人力资源社会保障部、财政部《关于深入推进国家高技能人才振兴计划的通知》和《山西省深入推进国家高技能人才振兴计划实施方案》（晋人社厅发〔2016〕71号，以下简称“《实施方案》”）要求，现将2020年国家级高技能人才培训基地和技能大师工作室建设项目有关申报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bdr w:val="none" w:color="auto" w:sz="0" w:space="0"/>
          <w:shd w:val="clear" w:fill="FFFFFF"/>
          <w:lang w:val="en-US" w:eastAsia="zh-CN" w:bidi="ar"/>
        </w:rPr>
        <w:t>一、项目条件及实施期限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bdr w:val="none" w:color="auto" w:sz="0" w:space="0"/>
          <w:shd w:val="clear" w:fill="FFFFFF"/>
          <w:lang w:val="en-US" w:eastAsia="zh-CN" w:bidi="ar"/>
        </w:rPr>
        <w:t>国家级高技能人才培训基地建设项目应选择省内培养中、高级技能人才为主要目标的技工院校、职业培训机构、公共实训基地以及大中型企业技能培训中心，并符合《实施方案》规定的培训基地申报建设条件。2020年的培训基地建设项目从2020年财政补助资金下达之日开始实施，为期2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bdr w:val="none" w:color="auto" w:sz="0" w:space="0"/>
          <w:shd w:val="clear" w:fill="FFFFFF"/>
          <w:lang w:val="en-US" w:eastAsia="zh-CN" w:bidi="ar"/>
        </w:rPr>
        <w:t>国家级技能大师工作室建设项目应选择某一行业（领域）技能拔尖、技艺精湛并具有较强创新创造能力和社会影响力、在带徒传技方面经验丰富、能够承担技能大师工作室日常工作的高技能人才，并符合《实施方案》规定的技能大师工作室申报建设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bdr w:val="none" w:color="auto" w:sz="0" w:space="0"/>
          <w:shd w:val="clear" w:fill="FFFFFF"/>
          <w:lang w:val="en-US" w:eastAsia="zh-CN" w:bidi="ar"/>
        </w:rPr>
        <w:t>二、项目申报及评审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bdr w:val="none" w:color="auto" w:sz="0" w:space="0"/>
          <w:shd w:val="clear" w:fill="FFFFFF"/>
          <w:lang w:val="en-US" w:eastAsia="zh-CN" w:bidi="ar"/>
        </w:rPr>
        <w:t>2020年国家级高技能人才培训基地和技能大师工作室建设项目实施方式：省人力资源社会保障厅、省财政厅组织项目申报和评审，评审结果报人力资源社会保障部、财政部备案。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bdr w:val="none" w:color="auto" w:sz="0" w:space="0"/>
          <w:shd w:val="clear" w:fill="FFFFFF"/>
          <w:lang w:val="en-US" w:eastAsia="zh-CN" w:bidi="ar"/>
        </w:rPr>
        <w:t>项目申报具体要求如下：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bdr w:val="none" w:color="auto" w:sz="0" w:space="0"/>
          <w:shd w:val="clear" w:fill="FFFFFF"/>
          <w:lang w:val="en-US" w:eastAsia="zh-CN" w:bidi="ar"/>
        </w:rPr>
        <w:t>（一）项目安排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bdr w:val="none" w:color="auto" w:sz="0" w:space="0"/>
          <w:shd w:val="clear" w:fill="FFFFFF"/>
          <w:lang w:val="en-US" w:eastAsia="zh-CN" w:bidi="ar"/>
        </w:rPr>
        <w:t>2020年安排建设国家级高技能人才培训基地不超过6个：一是新增培训基地项目3-4个，应主要从省级高技能人才培训基地和世界技能大赛集训基地中遴选；二是继续对2-3个已确定为国家级高技能人才培训基地项目的单位给予支持，重点选择管理规范、资金使用安全、培训能力强、高技能人才培养成效显著的项目单位，支持其提升培训能力（已享受过提升的不再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bdr w:val="none" w:color="auto" w:sz="0" w:space="0"/>
          <w:shd w:val="clear" w:fill="FFFFFF"/>
          <w:lang w:val="en-US" w:eastAsia="zh-CN" w:bidi="ar"/>
        </w:rPr>
        <w:t>安排国家级技能大师工作室建设项目6个：一是对在全省一线工作的历届中华技能大奖和全国技术能手获得者中，仍未被确定为国家级大师工作室项目的高技能人才，按规定优先确定为国家级大师工作室项目；二是在已经纳入省级技能大师工作室建设项目范围中，择优确定为国家级大师工作室项目；三是继续选择技能拔尖、技艺精湛并具有创新创造能力和社会影响力，在带徒方面经验丰富、能够承担技能大师工作室日常工作的高技能人才，按规定确定为国家级大师工作室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bdr w:val="none" w:color="auto" w:sz="0" w:space="0"/>
          <w:shd w:val="clear" w:fill="FFFFFF"/>
          <w:lang w:val="en-US" w:eastAsia="zh-CN" w:bidi="ar"/>
        </w:rPr>
        <w:t>（二）申报材料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bdr w:val="none" w:color="auto" w:sz="0" w:space="0"/>
          <w:shd w:val="clear" w:fill="FFFFFF"/>
          <w:lang w:val="en-US" w:eastAsia="zh-CN" w:bidi="ar"/>
        </w:rPr>
        <w:t>国家级高技能人才培训基地项目：1、建设项目单位申报报告。申报报告内容应包括单位概况、相关专业状况和现有优势、项目建设的必要性、项目建设的主要内容和目标、保证措施等。申报报告须经上级行政主管部门审核同意；2、《国家级高技能人才培训基地建设项目申报书》（附件1）；3、《国家级高技能人才培训基地建设项目实施方案》（附件2）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bdr w:val="none" w:color="auto" w:sz="0" w:space="0"/>
          <w:shd w:val="clear" w:fill="FFFFFF"/>
          <w:lang w:val="en-US" w:eastAsia="zh-CN" w:bidi="ar"/>
        </w:rPr>
        <w:t>国家级技能大师工作室项目：1、建设项目申报报告。申报报告内容应包括申报技能大师工作室职业（工种）、技能大师工作室成立的必要性和现有优势、技能大师简介、技能大师工作室计划目标等。还应包括技能大师工作室所依托的企业或职业培训机构和公共职业技能实训基地有关情况说明。包括加快高技能人才队伍建设的政策措施，企业职工教育经费用于高技能人才培养、交流等方面的费用不低于50%的证明材料，能够为技能大师工作室提供资金支持以及场所、设备等工作条件的情况说明；2、《国家级技能大师工作室建设项目申报表》（附件3）；3、技能大师候选人的身份证、中华技能大奖或全国技术能手和三晋技术能手获奖证书及技师以上职业资格证书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bdr w:val="none" w:color="auto" w:sz="0" w:space="0"/>
          <w:shd w:val="clear" w:fill="FFFFFF"/>
          <w:lang w:val="en-US" w:eastAsia="zh-CN" w:bidi="ar"/>
        </w:rPr>
        <w:t>上述表格以及《山西省深入推进国家高技能人才振兴计划实施方案》文件，请在山西省人力资源社会保障厅门户网站下载（http://rst.shanxi.gov.cn/ztzl/jgyx/）。请各项目申报单位务必于5月31日前将申报材料一式四份连同电子版一并报省人力资源社会保障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bdr w:val="none" w:color="auto" w:sz="0" w:space="0"/>
          <w:shd w:val="clear" w:fill="FFFFFF"/>
          <w:lang w:val="en-US" w:eastAsia="zh-CN" w:bidi="ar"/>
        </w:rPr>
        <w:t>（三）项目评审。省人力资源社会保障厅将会同省财政厅组织专家组，对申报材料进行评审。评审结果将在省人力资源社会保障厅网站予以公示，时间不少于7个工作日。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bdr w:val="none" w:color="auto" w:sz="0" w:space="0"/>
          <w:shd w:val="clear" w:fill="FFFFFF"/>
          <w:lang w:val="en-US" w:eastAsia="zh-CN" w:bidi="ar"/>
        </w:rPr>
        <w:t>三、经费安排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bdr w:val="none" w:color="auto" w:sz="0" w:space="0"/>
          <w:shd w:val="clear" w:fill="FFFFFF"/>
          <w:lang w:val="en-US" w:eastAsia="zh-CN" w:bidi="ar"/>
        </w:rPr>
        <w:t>中央财政对每个年评选确定建设的培训基地项目给予一次性500万元的建设补助，当年补助40%，次年补助60%。对每个评选确定的技能大师工作室给予一次性20万元的建设补助，培训基地项目和技能大师工作室项目单位所在地财政、项目单位的行政主管部门、行业企业要加大对建设项目资金投入，项目所在单位也要对项目给予必要资金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bdr w:val="none" w:color="auto" w:sz="0" w:space="0"/>
          <w:shd w:val="clear" w:fill="FFFFFF"/>
          <w:lang w:val="en-US" w:eastAsia="zh-CN" w:bidi="ar"/>
        </w:rPr>
        <w:t>联系人：郜军   陈栋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bdr w:val="none" w:color="auto" w:sz="0" w:space="0"/>
          <w:shd w:val="clear" w:fill="FFFFFF"/>
          <w:lang w:val="en-US" w:eastAsia="zh-CN" w:bidi="ar"/>
        </w:rPr>
        <w:t>联系电话：0351-7676080、7676045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spacing w:val="0"/>
          <w:kern w:val="0"/>
          <w:sz w:val="32"/>
          <w:szCs w:val="32"/>
          <w:u w:val="none"/>
          <w:bdr w:val="none" w:color="auto" w:sz="0" w:space="0"/>
          <w:shd w:val="clear" w:fill="FFFFFF"/>
          <w:lang w:val="en-US" w:eastAsia="zh-CN" w:bidi="ar"/>
        </w:rPr>
        <w:fldChar w:fldCharType="begin"/>
      </w:r>
      <w:r>
        <w:rPr>
          <w:rFonts w:hint="default" w:ascii="仿宋" w:hAnsi="仿宋" w:eastAsia="仿宋" w:cs="仿宋"/>
          <w:i w:val="0"/>
          <w:caps w:val="0"/>
          <w:spacing w:val="0"/>
          <w:kern w:val="0"/>
          <w:sz w:val="32"/>
          <w:szCs w:val="32"/>
          <w:u w:val="none"/>
          <w:bdr w:val="none" w:color="auto" w:sz="0" w:space="0"/>
          <w:shd w:val="clear" w:fill="FFFFFF"/>
          <w:lang w:val="en-US" w:eastAsia="zh-CN" w:bidi="ar"/>
        </w:rPr>
        <w:instrText xml:space="preserve"> HYPERLINK "http://rst.shanxi.gov.cn/zwyw/tzgg/202005/W020200515627399908940.doc" </w:instrText>
      </w:r>
      <w:r>
        <w:rPr>
          <w:rFonts w:hint="default" w:ascii="仿宋" w:hAnsi="仿宋" w:eastAsia="仿宋" w:cs="仿宋"/>
          <w:i w:val="0"/>
          <w:caps w:val="0"/>
          <w:spacing w:val="0"/>
          <w:kern w:val="0"/>
          <w:sz w:val="32"/>
          <w:szCs w:val="32"/>
          <w:u w:val="none"/>
          <w:bdr w:val="none" w:color="auto" w:sz="0" w:space="0"/>
          <w:shd w:val="clear" w:fill="FFFFFF"/>
          <w:lang w:val="en-US" w:eastAsia="zh-CN" w:bidi="ar"/>
        </w:rPr>
        <w:fldChar w:fldCharType="separate"/>
      </w:r>
      <w:r>
        <w:rPr>
          <w:rStyle w:val="4"/>
          <w:rFonts w:hint="default" w:ascii="仿宋" w:hAnsi="仿宋" w:eastAsia="仿宋" w:cs="仿宋"/>
          <w:i w:val="0"/>
          <w:caps w:val="0"/>
          <w:spacing w:val="0"/>
          <w:sz w:val="32"/>
          <w:szCs w:val="32"/>
          <w:u w:val="none"/>
          <w:bdr w:val="none" w:color="auto" w:sz="0" w:space="0"/>
          <w:shd w:val="clear" w:fill="FFFFFF"/>
        </w:rPr>
        <w:t>附件.doc</w:t>
      </w:r>
      <w:r>
        <w:rPr>
          <w:rFonts w:hint="default" w:ascii="仿宋" w:hAnsi="仿宋" w:eastAsia="仿宋" w:cs="仿宋"/>
          <w:i w:val="0"/>
          <w:caps w:val="0"/>
          <w:spacing w:val="0"/>
          <w:kern w:val="0"/>
          <w:sz w:val="32"/>
          <w:szCs w:val="32"/>
          <w:u w:val="none"/>
          <w:bdr w:val="none" w:color="auto" w:sz="0" w:space="0"/>
          <w:shd w:val="clear" w:fill="FFFFFF"/>
          <w:lang w:val="en-US" w:eastAsia="zh-CN" w:bidi="ar"/>
        </w:rPr>
        <w:fldChar w:fldCharType="end"/>
      </w:r>
      <w:r>
        <w:rPr>
          <w:rFonts w:hint="default" w:ascii="仿宋" w:hAnsi="仿宋" w:eastAsia="仿宋" w:cs="仿宋"/>
          <w:i w:val="0"/>
          <w:caps w:val="0"/>
          <w:color w:val="000000"/>
          <w:spacing w:val="0"/>
          <w:kern w:val="0"/>
          <w:sz w:val="32"/>
          <w:szCs w:val="32"/>
          <w:bdr w:val="none" w:color="auto" w:sz="0" w:space="0"/>
          <w:shd w:val="clear" w:fill="FFFFFF"/>
          <w:lang w:val="en-US" w:eastAsia="zh-CN" w:bidi="ar"/>
        </w:rPr>
        <w:t>：1. 国家级高技能人才培训基地建设项目申报书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bdr w:val="none" w:color="auto" w:sz="0" w:space="0"/>
          <w:shd w:val="clear" w:fill="FFFFFF"/>
          <w:lang w:val="en-US" w:eastAsia="zh-CN" w:bidi="ar"/>
        </w:rPr>
        <w:t>      2. 国家级高技能人才培训基地建设项目实施方案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bdr w:val="none" w:color="auto" w:sz="0" w:space="0"/>
          <w:shd w:val="clear" w:fill="FFFFFF"/>
          <w:lang w:val="en-US" w:eastAsia="zh-CN" w:bidi="ar"/>
        </w:rPr>
        <w:t>      3. 国家级技能大师工作室建设项目申报表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bdr w:val="none" w:color="auto" w:sz="0" w:space="0"/>
          <w:shd w:val="clear" w:fill="FFFFFF"/>
          <w:lang w:val="en-US" w:eastAsia="zh-CN" w:bidi="ar"/>
        </w:rPr>
        <w:t>                                                 2020年5月6日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bCs/>
          <w:i w:val="0"/>
          <w:caps w:val="0"/>
          <w:color w:val="000000"/>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bCs/>
          <w:i w:val="0"/>
          <w:caps w:val="0"/>
          <w:color w:val="000000"/>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bCs/>
          <w:i w:val="0"/>
          <w:caps w:val="0"/>
          <w:color w:val="000000"/>
          <w:spacing w:val="0"/>
          <w:kern w:val="0"/>
          <w:sz w:val="24"/>
          <w:szCs w:val="24"/>
          <w:shd w:val="clear" w:fill="FFFFFF"/>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仿宋">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165066"/>
    <w:rsid w:val="2A1650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2020-05-21T02:28:00Z</dcterms:created>
  <dc:creator>园区招商</dc:creator>
  <cp:lastModifiedBy>园区招商</cp:lastModifiedBy>
  <dcterms:modified xsi:type="dcterms:W3CDTF">2020-05-21T02:37:15Z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