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忻州经济开发区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一、总体情况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，在市委、市政府的正确领导下，我区始终坚持以习近平新时代中国特色社会主义思想为指导，全面学习贯彻党的二十大精神，按照上级文件精神，坚持依法公开、依法行政，不断拓展公开内容，扎实推进政府信息公开工作。</w:t>
      </w:r>
      <w:r>
        <w:rPr>
          <w:rFonts w:hint="eastAsia" w:ascii="宋体" w:hAnsi="宋体" w:eastAsia="宋体" w:cs="宋体"/>
          <w:sz w:val="28"/>
          <w:szCs w:val="28"/>
        </w:rPr>
        <w:t>本年报是根据《中华人民共和国政府信息公开条例》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国办公开办函〔2021〕30号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》文件相</w:t>
      </w:r>
      <w:r>
        <w:rPr>
          <w:rFonts w:hint="eastAsia" w:ascii="宋体" w:hAnsi="宋体" w:eastAsia="宋体" w:cs="宋体"/>
          <w:sz w:val="28"/>
          <w:szCs w:val="28"/>
        </w:rPr>
        <w:t>关要求，由忻州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经济开发区管理委员会</w:t>
      </w:r>
      <w:r>
        <w:rPr>
          <w:rFonts w:hint="eastAsia" w:ascii="宋体" w:hAnsi="宋体" w:eastAsia="宋体" w:cs="宋体"/>
          <w:sz w:val="28"/>
          <w:szCs w:val="28"/>
        </w:rPr>
        <w:t>编制的2023年度政府信息公开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sz w:val="28"/>
          <w:szCs w:val="28"/>
        </w:rPr>
        <w:t>年度报告。报告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内容</w:t>
      </w:r>
      <w:r>
        <w:rPr>
          <w:rFonts w:hint="eastAsia" w:ascii="宋体" w:hAnsi="宋体" w:eastAsia="宋体" w:cs="宋体"/>
          <w:sz w:val="28"/>
          <w:szCs w:val="28"/>
        </w:rPr>
        <w:t>由总体情况、主动公开政府信息情况、收到和处理政府信息公开申请情况、政府信息公开行政复议、行政诉讼情况、存在的主要问题及改进情况等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六项</w:t>
      </w:r>
      <w:r>
        <w:rPr>
          <w:rFonts w:hint="eastAsia" w:ascii="宋体" w:hAnsi="宋体" w:eastAsia="宋体" w:cs="宋体"/>
          <w:sz w:val="28"/>
          <w:szCs w:val="28"/>
        </w:rPr>
        <w:t>内容组成。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（1）主动公开方面：</w:t>
      </w:r>
      <w:r>
        <w:rPr>
          <w:rFonts w:hint="eastAsia" w:ascii="宋体" w:hAnsi="宋体" w:eastAsia="宋体" w:cs="宋体"/>
          <w:sz w:val="28"/>
          <w:szCs w:val="28"/>
        </w:rPr>
        <w:t>坚持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公开是常态，不公开为例外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的原则，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全面推进我区政务公开标准化规范化建设，持续</w:t>
      </w:r>
      <w:r>
        <w:rPr>
          <w:rFonts w:hint="eastAsia" w:ascii="宋体" w:hAnsi="宋体" w:eastAsia="宋体" w:cs="宋体"/>
          <w:sz w:val="28"/>
          <w:szCs w:val="28"/>
        </w:rPr>
        <w:t>抓好重点领域信息公开。对重要政策、重点工作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及国、省、市</w:t>
      </w:r>
      <w:r>
        <w:rPr>
          <w:rFonts w:hint="eastAsia" w:ascii="宋体" w:hAnsi="宋体" w:eastAsia="宋体" w:cs="宋体"/>
          <w:sz w:val="28"/>
          <w:szCs w:val="28"/>
        </w:rPr>
        <w:t>重大事件，通过多种形式及时主动公开发布权威信息，深入开展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政策</w:t>
      </w:r>
      <w:r>
        <w:rPr>
          <w:rFonts w:hint="eastAsia" w:ascii="宋体" w:hAnsi="宋体" w:eastAsia="宋体" w:cs="宋体"/>
          <w:sz w:val="28"/>
          <w:szCs w:val="28"/>
        </w:rPr>
        <w:t>解读，多渠道发布政府公开信息。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</w:t>
      </w:r>
      <w:r>
        <w:rPr>
          <w:rFonts w:hint="eastAsia" w:ascii="宋体" w:hAnsi="宋体" w:eastAsia="宋体" w:cs="宋体"/>
          <w:sz w:val="28"/>
          <w:szCs w:val="28"/>
        </w:rPr>
        <w:t>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区门户网站</w:t>
      </w:r>
      <w:r>
        <w:rPr>
          <w:rFonts w:hint="eastAsia" w:ascii="宋体" w:hAnsi="宋体" w:eastAsia="宋体" w:cs="宋体"/>
          <w:sz w:val="28"/>
          <w:szCs w:val="28"/>
        </w:rPr>
        <w:t>官网共发布信息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1249</w:t>
      </w:r>
      <w:r>
        <w:rPr>
          <w:rFonts w:hint="eastAsia" w:ascii="宋体" w:hAnsi="宋体" w:eastAsia="宋体" w:cs="宋体"/>
          <w:sz w:val="28"/>
          <w:szCs w:val="28"/>
        </w:rPr>
        <w:t>条。其中概况类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信息更新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29条，政务动态信息更新837条，信息公开目录更新428条，全年网站独立用户访问总量102832</w:t>
      </w:r>
      <w:r>
        <w:rPr>
          <w:rFonts w:hint="eastAsia" w:ascii="宋体" w:hAnsi="宋体" w:eastAsia="宋体" w:cs="宋体"/>
          <w:sz w:val="28"/>
          <w:szCs w:val="28"/>
        </w:rPr>
        <w:t>个，网站总访问量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347572</w:t>
      </w:r>
      <w:r>
        <w:rPr>
          <w:rFonts w:hint="eastAsia" w:ascii="宋体" w:hAnsi="宋体" w:eastAsia="宋体" w:cs="宋体"/>
          <w:sz w:val="28"/>
          <w:szCs w:val="28"/>
        </w:rPr>
        <w:t>次，解读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类</w:t>
      </w:r>
      <w:r>
        <w:rPr>
          <w:rFonts w:hint="eastAsia" w:ascii="宋体" w:hAnsi="宋体" w:eastAsia="宋体" w:cs="宋体"/>
          <w:sz w:val="28"/>
          <w:szCs w:val="28"/>
        </w:rPr>
        <w:t>信息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转载更新</w:t>
      </w:r>
      <w:r>
        <w:rPr>
          <w:rFonts w:hint="eastAsia" w:ascii="宋体" w:hAnsi="宋体" w:eastAsia="宋体" w:cs="宋体"/>
          <w:sz w:val="28"/>
          <w:szCs w:val="28"/>
        </w:rPr>
        <w:t>发布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151</w:t>
      </w:r>
      <w:r>
        <w:rPr>
          <w:rFonts w:hint="eastAsia" w:ascii="宋体" w:hAnsi="宋体" w:eastAsia="宋体" w:cs="宋体"/>
          <w:sz w:val="28"/>
          <w:szCs w:val="28"/>
        </w:rPr>
        <w:t>条，互动交流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栏目</w:t>
      </w:r>
      <w:r>
        <w:rPr>
          <w:rFonts w:hint="eastAsia" w:ascii="宋体" w:hAnsi="宋体" w:eastAsia="宋体" w:cs="宋体"/>
          <w:sz w:val="28"/>
          <w:szCs w:val="28"/>
        </w:rPr>
        <w:t>收到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主任信箱及咨询服务网民</w:t>
      </w:r>
      <w:r>
        <w:rPr>
          <w:rFonts w:hint="eastAsia" w:ascii="宋体" w:hAnsi="宋体" w:eastAsia="宋体" w:cs="宋体"/>
          <w:sz w:val="28"/>
          <w:szCs w:val="28"/>
        </w:rPr>
        <w:t>留言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</w:t>
      </w:r>
      <w:r>
        <w:rPr>
          <w:rFonts w:hint="eastAsia" w:ascii="宋体" w:hAnsi="宋体" w:eastAsia="宋体" w:cs="宋体"/>
          <w:sz w:val="28"/>
          <w:szCs w:val="28"/>
        </w:rPr>
        <w:t>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，已全部回应答复。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依申请公开方面：</w:t>
      </w:r>
      <w:r>
        <w:rPr>
          <w:rFonts w:hint="eastAsia" w:ascii="宋体" w:hAnsi="宋体" w:eastAsia="宋体" w:cs="宋体"/>
          <w:sz w:val="28"/>
          <w:szCs w:val="28"/>
        </w:rPr>
        <w:t>2023年我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区收到和处理政府信息公开申请1条。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政府信息管理方面：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严格执行信息发布审核制度，坚持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网站及政务新媒体信息发布“三审三校”，不断优化政府信息公开审批流程，强化网络安全防护意识，加强对个人隐私的保护。政府信息公开前要依法依规严格审查，着力保障信息发布的准确性、权威性。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（4）平台建设方面：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推动政府网站集约安全高效运转，全面完成政府网站集约改造，后台统一使用市政府集约化平台。严格按照市政府要求，每月对网站及政务新媒体运行情况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及报表统计</w:t>
      </w:r>
      <w:r>
        <w:rPr>
          <w:rFonts w:hint="eastAsia" w:ascii="宋体" w:hAnsi="宋体" w:eastAsia="宋体" w:cs="宋体"/>
          <w:sz w:val="28"/>
          <w:szCs w:val="28"/>
        </w:rPr>
        <w:t>进行上报。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我区无微博账号，现有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2个新媒体微信公众号运营（山西忻州经济开发区管理委员会、忻州开发区党工委），全年共发布信息1927条，新增订阅人数1178人。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监督保障方面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按照上级政务公开工作要求，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坚持政务公开工作常态化考核。</w:t>
      </w:r>
      <w:r>
        <w:rPr>
          <w:rFonts w:hint="eastAsia" w:ascii="宋体" w:hAnsi="宋体" w:eastAsia="宋体" w:cs="宋体"/>
          <w:sz w:val="28"/>
          <w:szCs w:val="28"/>
        </w:rPr>
        <w:t>细化工作任务，压实工作责任。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对上级部门发出的问题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及时进行整改，网络、网站监测做到专人维护、定期检查，确保网站、新媒体等平台安全、稳定运行。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0.1724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三、收到和处理政府信息公开申请情况</w:t>
      </w:r>
    </w:p>
    <w:tbl>
      <w:tblPr>
        <w:tblStyle w:val="3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957"/>
        <w:gridCol w:w="2826"/>
        <w:gridCol w:w="847"/>
        <w:gridCol w:w="704"/>
        <w:gridCol w:w="704"/>
        <w:gridCol w:w="704"/>
        <w:gridCol w:w="705"/>
        <w:gridCol w:w="626"/>
        <w:gridCol w:w="7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0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7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20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47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7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20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不予公开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20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无法提供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不予处理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4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outset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20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其他处理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四、</w:t>
      </w:r>
      <w:r>
        <w:rPr>
          <w:rFonts w:hint="eastAsia"/>
          <w:b/>
          <w:bCs/>
          <w:sz w:val="28"/>
          <w:szCs w:val="28"/>
        </w:rPr>
        <w:t>政府信息公开行政复议、行政诉讼情况</w:t>
      </w:r>
    </w:p>
    <w:tbl>
      <w:tblPr>
        <w:tblStyle w:val="3"/>
        <w:tblW w:w="84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479"/>
        <w:gridCol w:w="594"/>
        <w:gridCol w:w="594"/>
        <w:gridCol w:w="606"/>
        <w:gridCol w:w="594"/>
        <w:gridCol w:w="594"/>
        <w:gridCol w:w="594"/>
        <w:gridCol w:w="594"/>
        <w:gridCol w:w="608"/>
        <w:gridCol w:w="594"/>
        <w:gridCol w:w="594"/>
        <w:gridCol w:w="594"/>
        <w:gridCol w:w="594"/>
        <w:gridCol w:w="3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7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行政复议</w:t>
            </w:r>
          </w:p>
        </w:tc>
        <w:tc>
          <w:tcPr>
            <w:tcW w:w="573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4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结果维持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5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5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29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未经复议直接起诉</w:t>
            </w:r>
          </w:p>
        </w:tc>
        <w:tc>
          <w:tcPr>
            <w:tcW w:w="27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4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一是</w:t>
      </w:r>
      <w:r>
        <w:rPr>
          <w:rFonts w:hint="eastAsia"/>
          <w:sz w:val="28"/>
          <w:szCs w:val="28"/>
          <w:lang w:val="en-US" w:eastAsia="zh-CN"/>
        </w:rPr>
        <w:t>主动公开的信息不够深入完善，对本单位需公开的信息要点不够明确。对依申请公开了解不够深入。</w:t>
      </w:r>
      <w:r>
        <w:rPr>
          <w:rFonts w:hint="eastAsia"/>
          <w:b/>
          <w:bCs/>
          <w:sz w:val="28"/>
          <w:szCs w:val="28"/>
          <w:lang w:val="en-US" w:eastAsia="zh-CN"/>
        </w:rPr>
        <w:t>二是</w:t>
      </w:r>
      <w:r>
        <w:rPr>
          <w:rFonts w:hint="eastAsia"/>
          <w:sz w:val="28"/>
          <w:szCs w:val="28"/>
          <w:lang w:val="en-US" w:eastAsia="zh-CN"/>
        </w:rPr>
        <w:t>政府信息公开人员队伍建设专业素能水平有待提高。</w:t>
      </w:r>
      <w:r>
        <w:rPr>
          <w:rFonts w:hint="eastAsia"/>
          <w:b/>
          <w:bCs/>
          <w:sz w:val="28"/>
          <w:szCs w:val="28"/>
          <w:lang w:val="en-US" w:eastAsia="zh-CN"/>
        </w:rPr>
        <w:t>三是</w:t>
      </w:r>
      <w:r>
        <w:rPr>
          <w:rFonts w:hint="eastAsia"/>
          <w:sz w:val="28"/>
          <w:szCs w:val="28"/>
          <w:lang w:val="en-US" w:eastAsia="zh-CN"/>
        </w:rPr>
        <w:t>对发布的本地政策文件缺乏相应深入的图解类政策解读。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下一步，我</w:t>
      </w:r>
      <w:r>
        <w:rPr>
          <w:rFonts w:hint="eastAsia"/>
          <w:sz w:val="28"/>
          <w:szCs w:val="28"/>
          <w:lang w:eastAsia="zh-CN"/>
        </w:rPr>
        <w:t>区将</w:t>
      </w:r>
      <w:r>
        <w:rPr>
          <w:rFonts w:hint="eastAsia"/>
          <w:sz w:val="28"/>
          <w:szCs w:val="28"/>
        </w:rPr>
        <w:t>紧紧围绕市政府</w:t>
      </w:r>
      <w:r>
        <w:rPr>
          <w:rFonts w:hint="eastAsia"/>
          <w:sz w:val="28"/>
          <w:szCs w:val="28"/>
          <w:lang w:eastAsia="zh-CN"/>
        </w:rPr>
        <w:t>的安排部署，强化队伍建设，加强政务公开的学习，优化栏目设置，增加学习图解类、视频动漫类多样化的政策解读发布工作。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六、</w:t>
      </w:r>
      <w:r>
        <w:rPr>
          <w:rFonts w:hint="eastAsia"/>
          <w:b/>
          <w:bCs/>
          <w:sz w:val="28"/>
          <w:szCs w:val="28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我区2023年度未收取政府信息公开信息处理费。暂无其他需要报告的事项。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本报告电子版可从</w:t>
      </w:r>
      <w:r>
        <w:rPr>
          <w:rFonts w:hint="eastAsia"/>
          <w:sz w:val="28"/>
          <w:szCs w:val="28"/>
          <w:lang w:eastAsia="zh-CN"/>
        </w:rPr>
        <w:t>忻州经济开发区管理委员会</w:t>
      </w:r>
      <w:r>
        <w:rPr>
          <w:rFonts w:hint="eastAsia"/>
          <w:sz w:val="28"/>
          <w:szCs w:val="28"/>
        </w:rPr>
        <w:t>官方网站（http://kfq.sxxz.gov.cn/）下载。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山西忻州经济开发区管理委员会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2024年1月12日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ODkxY2IyNmNmM2EyYzZkZDEyYmZiOWRmYjhjY2EifQ=="/>
  </w:docVars>
  <w:rsids>
    <w:rsidRoot w:val="00000000"/>
    <w:rsid w:val="002D03D6"/>
    <w:rsid w:val="00BA286F"/>
    <w:rsid w:val="035D3297"/>
    <w:rsid w:val="03FE7EAB"/>
    <w:rsid w:val="06823015"/>
    <w:rsid w:val="07131EBF"/>
    <w:rsid w:val="079B25E0"/>
    <w:rsid w:val="08E65ADD"/>
    <w:rsid w:val="08E91129"/>
    <w:rsid w:val="0A2763AD"/>
    <w:rsid w:val="0A4F1460"/>
    <w:rsid w:val="0ACE4A7B"/>
    <w:rsid w:val="0AEE43B7"/>
    <w:rsid w:val="0CF06F2A"/>
    <w:rsid w:val="0D1A3FA7"/>
    <w:rsid w:val="0D9773D5"/>
    <w:rsid w:val="0FC91CB4"/>
    <w:rsid w:val="102B64CB"/>
    <w:rsid w:val="11CE086E"/>
    <w:rsid w:val="123A0C48"/>
    <w:rsid w:val="14B545B5"/>
    <w:rsid w:val="152139F9"/>
    <w:rsid w:val="155344FA"/>
    <w:rsid w:val="15915022"/>
    <w:rsid w:val="17342109"/>
    <w:rsid w:val="17D810AE"/>
    <w:rsid w:val="182C1032"/>
    <w:rsid w:val="18980476"/>
    <w:rsid w:val="238B30B1"/>
    <w:rsid w:val="24092228"/>
    <w:rsid w:val="24D21B42"/>
    <w:rsid w:val="24F627AC"/>
    <w:rsid w:val="24F829C8"/>
    <w:rsid w:val="29DF4157"/>
    <w:rsid w:val="2A6B7798"/>
    <w:rsid w:val="2AA1765E"/>
    <w:rsid w:val="2AF909B7"/>
    <w:rsid w:val="2C2C601B"/>
    <w:rsid w:val="30EE1123"/>
    <w:rsid w:val="323D7C6C"/>
    <w:rsid w:val="32BF2D77"/>
    <w:rsid w:val="33BC1065"/>
    <w:rsid w:val="340A1DD0"/>
    <w:rsid w:val="373873CF"/>
    <w:rsid w:val="3A5C0EAC"/>
    <w:rsid w:val="3CBC3E83"/>
    <w:rsid w:val="3CF33D49"/>
    <w:rsid w:val="3F7B1DD4"/>
    <w:rsid w:val="406B3BF6"/>
    <w:rsid w:val="42864D18"/>
    <w:rsid w:val="42B71375"/>
    <w:rsid w:val="43284021"/>
    <w:rsid w:val="43A85162"/>
    <w:rsid w:val="46A936CA"/>
    <w:rsid w:val="474D4056"/>
    <w:rsid w:val="4AC9433B"/>
    <w:rsid w:val="4CD60F91"/>
    <w:rsid w:val="4D550108"/>
    <w:rsid w:val="4D6D36A4"/>
    <w:rsid w:val="4EAA4484"/>
    <w:rsid w:val="4F3039A4"/>
    <w:rsid w:val="4F3F4BCC"/>
    <w:rsid w:val="525210BA"/>
    <w:rsid w:val="52D25D57"/>
    <w:rsid w:val="53AA2830"/>
    <w:rsid w:val="54120B01"/>
    <w:rsid w:val="54A156E6"/>
    <w:rsid w:val="58173E4B"/>
    <w:rsid w:val="58C93758"/>
    <w:rsid w:val="59F9006D"/>
    <w:rsid w:val="5A250E62"/>
    <w:rsid w:val="5B7E4CCE"/>
    <w:rsid w:val="5D1551BE"/>
    <w:rsid w:val="5DDE7164"/>
    <w:rsid w:val="5FDC6467"/>
    <w:rsid w:val="600532C8"/>
    <w:rsid w:val="623B1FBF"/>
    <w:rsid w:val="656B0071"/>
    <w:rsid w:val="660B1854"/>
    <w:rsid w:val="66252916"/>
    <w:rsid w:val="67C27CF0"/>
    <w:rsid w:val="687F3E33"/>
    <w:rsid w:val="6AD40467"/>
    <w:rsid w:val="6ADE7537"/>
    <w:rsid w:val="6C3D64DF"/>
    <w:rsid w:val="6D1F1741"/>
    <w:rsid w:val="700F3CEF"/>
    <w:rsid w:val="71526589"/>
    <w:rsid w:val="724F1D63"/>
    <w:rsid w:val="76F53C05"/>
    <w:rsid w:val="79825532"/>
    <w:rsid w:val="79E610E9"/>
    <w:rsid w:val="7A6228A3"/>
    <w:rsid w:val="7E5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customStyle="1" w:styleId="6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HtmlNormal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2024-01-09T02:55:00Z</dcterms:created>
  <dc:creator>Administrator</dc:creator>
  <cp:lastModifiedBy>莉蕾</cp:lastModifiedBy>
  <cp:lastPrinted>2024-01-15T02:29:04Z</cp:lastPrinted>
  <dcterms:modified xsi:type="dcterms:W3CDTF">2024-01-15T02:32:36Z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51EABA5B33A34041827FEB760C3D1559_13</vt:lpwstr>
  </property>
</Properties>
</file>